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217" w:type="dxa"/>
        <w:jc w:val="right"/>
        <w:tblLook w:val="04A0" w:firstRow="1" w:lastRow="0" w:firstColumn="1" w:lastColumn="0" w:noHBand="0" w:noVBand="1"/>
      </w:tblPr>
      <w:tblGrid>
        <w:gridCol w:w="4217"/>
      </w:tblGrid>
      <w:tr w:rsidR="0001469F" w:rsidTr="004464C9">
        <w:trPr>
          <w:jc w:val="right"/>
        </w:trPr>
        <w:tc>
          <w:tcPr>
            <w:tcW w:w="4217" w:type="dxa"/>
            <w:hideMark/>
          </w:tcPr>
          <w:p w:rsidR="0001469F" w:rsidRDefault="0001469F" w:rsidP="004B49CB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Приложение № 2</w:t>
            </w:r>
          </w:p>
        </w:tc>
      </w:tr>
      <w:tr w:rsidR="0001469F" w:rsidTr="004464C9">
        <w:trPr>
          <w:jc w:val="right"/>
        </w:trPr>
        <w:tc>
          <w:tcPr>
            <w:tcW w:w="4217" w:type="dxa"/>
            <w:hideMark/>
          </w:tcPr>
          <w:p w:rsidR="0001469F" w:rsidRDefault="0001469F" w:rsidP="004B49CB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к постановлению </w:t>
            </w:r>
            <w:r w:rsidR="004B49CB">
              <w:rPr>
                <w:sz w:val="28"/>
                <w:szCs w:val="20"/>
              </w:rPr>
              <w:t>администрации</w:t>
            </w:r>
          </w:p>
        </w:tc>
      </w:tr>
      <w:tr w:rsidR="0001469F" w:rsidTr="004464C9">
        <w:trPr>
          <w:jc w:val="right"/>
        </w:trPr>
        <w:tc>
          <w:tcPr>
            <w:tcW w:w="4217" w:type="dxa"/>
          </w:tcPr>
          <w:p w:rsidR="0001469F" w:rsidRDefault="0001469F" w:rsidP="004B49CB">
            <w:pPr>
              <w:tabs>
                <w:tab w:val="left" w:pos="5940"/>
                <w:tab w:val="left" w:pos="6120"/>
              </w:tabs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Сорочинского городского округа Оренбургской области</w:t>
            </w:r>
          </w:p>
        </w:tc>
      </w:tr>
      <w:tr w:rsidR="0001469F" w:rsidTr="004464C9">
        <w:trPr>
          <w:trHeight w:val="55"/>
          <w:jc w:val="right"/>
        </w:trPr>
        <w:tc>
          <w:tcPr>
            <w:tcW w:w="4217" w:type="dxa"/>
            <w:hideMark/>
          </w:tcPr>
          <w:p w:rsidR="0001469F" w:rsidRDefault="0001469F" w:rsidP="004B49CB">
            <w:pPr>
              <w:tabs>
                <w:tab w:val="left" w:pos="5940"/>
                <w:tab w:val="left" w:pos="6120"/>
              </w:tabs>
            </w:pPr>
            <w:r>
              <w:rPr>
                <w:sz w:val="28"/>
                <w:szCs w:val="20"/>
              </w:rPr>
              <w:t>от ____________№______</w:t>
            </w:r>
          </w:p>
        </w:tc>
      </w:tr>
    </w:tbl>
    <w:p w:rsidR="009C5BA3" w:rsidRDefault="009C5BA3" w:rsidP="009C5BA3">
      <w:pPr>
        <w:widowControl w:val="0"/>
        <w:spacing w:before="90"/>
        <w:ind w:right="213" w:firstLine="709"/>
        <w:jc w:val="both"/>
        <w:rPr>
          <w:bCs/>
          <w:iCs/>
          <w:lang w:eastAsia="en-US"/>
        </w:rPr>
      </w:pPr>
    </w:p>
    <w:p w:rsidR="004B49CB" w:rsidRPr="004B49CB" w:rsidRDefault="004B49CB" w:rsidP="004B49CB">
      <w:pPr>
        <w:rPr>
          <w:b/>
          <w:bCs/>
          <w:iCs/>
          <w:lang w:eastAsia="en-US"/>
        </w:rPr>
      </w:pPr>
      <w:r w:rsidRPr="004B49CB">
        <w:rPr>
          <w:b/>
          <w:bCs/>
          <w:iCs/>
          <w:lang w:eastAsia="en-US"/>
        </w:rPr>
        <w:t>2.1.3.</w:t>
      </w:r>
      <w:r w:rsidRPr="004B49CB">
        <w:rPr>
          <w:b/>
          <w:bCs/>
          <w:iCs/>
          <w:lang w:eastAsia="en-US"/>
        </w:rPr>
        <w:tab/>
        <w:t>Объекты местного значения в области физической культуры и спорта.</w:t>
      </w:r>
    </w:p>
    <w:p w:rsidR="0001469F" w:rsidRPr="009C5BA3" w:rsidRDefault="0001469F" w:rsidP="009C5BA3">
      <w:pPr>
        <w:widowControl w:val="0"/>
        <w:spacing w:before="90"/>
        <w:ind w:right="213" w:firstLine="709"/>
        <w:jc w:val="both"/>
        <w:rPr>
          <w:bCs/>
          <w:iCs/>
          <w:lang w:eastAsia="en-US"/>
        </w:rPr>
      </w:pPr>
    </w:p>
    <w:tbl>
      <w:tblPr>
        <w:tblW w:w="10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1985"/>
        <w:gridCol w:w="1247"/>
        <w:gridCol w:w="1843"/>
        <w:gridCol w:w="1729"/>
      </w:tblGrid>
      <w:tr w:rsidR="009C5BA3" w:rsidRPr="008005E1" w:rsidTr="00E165E1">
        <w:tc>
          <w:tcPr>
            <w:tcW w:w="3402" w:type="dxa"/>
            <w:vMerge w:val="restart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spacing w:before="4"/>
              <w:ind w:left="-24"/>
              <w:jc w:val="center"/>
              <w:rPr>
                <w:rFonts w:cs="Calibri"/>
                <w:bCs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bCs/>
                <w:iCs/>
                <w:sz w:val="20"/>
                <w:szCs w:val="20"/>
                <w:lang w:eastAsia="en-US"/>
              </w:rPr>
              <w:t>Наименование</w:t>
            </w:r>
            <w:r w:rsidRPr="008005E1">
              <w:rPr>
                <w:rFonts w:cs="Calibri"/>
                <w:bCs/>
                <w:iCs/>
                <w:spacing w:val="3"/>
                <w:sz w:val="20"/>
                <w:szCs w:val="20"/>
                <w:lang w:eastAsia="en-US"/>
              </w:rPr>
              <w:t xml:space="preserve"> </w:t>
            </w:r>
            <w:r w:rsidRPr="008005E1">
              <w:rPr>
                <w:rFonts w:cs="Calibri"/>
                <w:bCs/>
                <w:iCs/>
                <w:sz w:val="20"/>
                <w:szCs w:val="20"/>
                <w:lang w:eastAsia="en-US"/>
              </w:rPr>
              <w:t>показателя</w:t>
            </w:r>
          </w:p>
        </w:tc>
        <w:tc>
          <w:tcPr>
            <w:tcW w:w="3232" w:type="dxa"/>
            <w:gridSpan w:val="2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Расчетный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показатель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минимально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pacing w:val="-1"/>
                <w:sz w:val="20"/>
                <w:szCs w:val="20"/>
              </w:rPr>
              <w:t xml:space="preserve">допустимого </w:t>
            </w:r>
            <w:r w:rsidRPr="008005E1">
              <w:rPr>
                <w:rFonts w:eastAsia="Calibri" w:cs="Calibri"/>
                <w:sz w:val="20"/>
                <w:szCs w:val="20"/>
              </w:rPr>
              <w:t xml:space="preserve">уровня </w:t>
            </w:r>
            <w:r w:rsidRPr="008005E1">
              <w:rPr>
                <w:rFonts w:eastAsia="Calibri" w:cs="Calibri"/>
                <w:spacing w:val="-47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обеспеченности</w:t>
            </w:r>
          </w:p>
        </w:tc>
        <w:tc>
          <w:tcPr>
            <w:tcW w:w="3572" w:type="dxa"/>
            <w:gridSpan w:val="2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Расчетный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показатель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максимально</w:t>
            </w:r>
            <w:r w:rsidRPr="008005E1">
              <w:rPr>
                <w:rFonts w:eastAsia="Calibri" w:cs="Calibri"/>
                <w:spacing w:val="1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pacing w:val="-1"/>
                <w:sz w:val="20"/>
                <w:szCs w:val="20"/>
              </w:rPr>
              <w:t xml:space="preserve">допустимого </w:t>
            </w:r>
            <w:r w:rsidRPr="008005E1">
              <w:rPr>
                <w:rFonts w:eastAsia="Calibri" w:cs="Calibri"/>
                <w:sz w:val="20"/>
                <w:szCs w:val="20"/>
              </w:rPr>
              <w:t>уровня</w:t>
            </w:r>
            <w:r w:rsidR="007E3431" w:rsidRPr="008005E1">
              <w:rPr>
                <w:rFonts w:eastAsia="Calibri" w:cs="Calibri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pacing w:val="-47"/>
                <w:sz w:val="20"/>
                <w:szCs w:val="20"/>
              </w:rPr>
              <w:t xml:space="preserve"> </w:t>
            </w:r>
            <w:r w:rsidRPr="008005E1">
              <w:rPr>
                <w:rFonts w:eastAsia="Calibri" w:cs="Calibri"/>
                <w:sz w:val="20"/>
                <w:szCs w:val="20"/>
              </w:rPr>
              <w:t>территориальной доступности</w:t>
            </w:r>
          </w:p>
        </w:tc>
      </w:tr>
      <w:tr w:rsidR="006F3B0F" w:rsidRPr="008005E1" w:rsidTr="00E165E1">
        <w:tc>
          <w:tcPr>
            <w:tcW w:w="3402" w:type="dxa"/>
            <w:vMerge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Значение показателя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sz w:val="20"/>
                <w:szCs w:val="20"/>
                <w:lang w:eastAsia="en-US"/>
              </w:rPr>
            </w:pPr>
            <w:r w:rsidRPr="008005E1">
              <w:rPr>
                <w:rFonts w:cs="Calibri"/>
                <w:sz w:val="20"/>
                <w:szCs w:val="20"/>
                <w:lang w:eastAsia="en-US"/>
              </w:rPr>
              <w:t>Единица измерения</w:t>
            </w:r>
          </w:p>
        </w:tc>
        <w:tc>
          <w:tcPr>
            <w:tcW w:w="1729" w:type="dxa"/>
            <w:shd w:val="clear" w:color="auto" w:fill="auto"/>
            <w:vAlign w:val="center"/>
          </w:tcPr>
          <w:p w:rsidR="009C5BA3" w:rsidRPr="008005E1" w:rsidRDefault="009C5BA3" w:rsidP="004778EB">
            <w:pPr>
              <w:widowControl w:val="0"/>
              <w:jc w:val="center"/>
              <w:rPr>
                <w:rFonts w:eastAsia="Calibri" w:cs="Calibri"/>
                <w:sz w:val="20"/>
                <w:szCs w:val="20"/>
              </w:rPr>
            </w:pPr>
            <w:r w:rsidRPr="008005E1">
              <w:rPr>
                <w:rFonts w:eastAsia="Calibri" w:cs="Calibri"/>
                <w:sz w:val="20"/>
                <w:szCs w:val="20"/>
              </w:rPr>
              <w:t>Значение показателя</w:t>
            </w:r>
          </w:p>
        </w:tc>
      </w:tr>
      <w:tr w:rsidR="004778EB" w:rsidRPr="008005E1" w:rsidTr="00E165E1">
        <w:trPr>
          <w:trHeight w:val="939"/>
        </w:trPr>
        <w:tc>
          <w:tcPr>
            <w:tcW w:w="3402" w:type="dxa"/>
            <w:shd w:val="clear" w:color="auto" w:fill="auto"/>
            <w:vAlign w:val="center"/>
          </w:tcPr>
          <w:p w:rsidR="004778EB" w:rsidRDefault="00E25C94" w:rsidP="00DB0FE6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 xml:space="preserve">Стадионы с трибунами </w:t>
            </w:r>
          </w:p>
          <w:p w:rsidR="00DB0FE6" w:rsidRPr="008005E1" w:rsidRDefault="00DB0FE6" w:rsidP="00DB0FE6">
            <w:pPr>
              <w:widowControl w:val="0"/>
              <w:rPr>
                <w:rFonts w:eastAsia="Calibri" w:cs="Calibri"/>
              </w:rPr>
            </w:pPr>
          </w:p>
        </w:tc>
        <w:tc>
          <w:tcPr>
            <w:tcW w:w="1985" w:type="dxa"/>
            <w:shd w:val="clear" w:color="auto" w:fill="auto"/>
          </w:tcPr>
          <w:p w:rsidR="006F3B0F" w:rsidRPr="008005E1" w:rsidRDefault="004778EB" w:rsidP="009C5BA3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8005E1">
              <w:rPr>
                <w:rFonts w:cs="Calibri"/>
                <w:lang w:eastAsia="en-US"/>
              </w:rPr>
              <w:t xml:space="preserve">ед. </w:t>
            </w:r>
          </w:p>
          <w:p w:rsidR="004778EB" w:rsidRPr="008005E1" w:rsidRDefault="00281166" w:rsidP="00B33F52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8005E1">
              <w:rPr>
                <w:rFonts w:cs="Calibri"/>
                <w:lang w:eastAsia="en-US"/>
              </w:rPr>
              <w:t xml:space="preserve">на </w:t>
            </w:r>
            <w:r w:rsidR="00B33F52">
              <w:rPr>
                <w:rFonts w:cs="Calibri"/>
                <w:lang w:eastAsia="en-US"/>
              </w:rPr>
              <w:t>городской округ</w:t>
            </w:r>
          </w:p>
        </w:tc>
        <w:tc>
          <w:tcPr>
            <w:tcW w:w="1247" w:type="dxa"/>
            <w:shd w:val="clear" w:color="auto" w:fill="auto"/>
          </w:tcPr>
          <w:p w:rsidR="004778EB" w:rsidRPr="000A5892" w:rsidRDefault="00DB0FE6" w:rsidP="00C24C4F">
            <w:pPr>
              <w:widowControl w:val="0"/>
              <w:spacing w:before="4"/>
              <w:jc w:val="center"/>
              <w:rPr>
                <w:rFonts w:cs="Calibri"/>
                <w:highlight w:val="red"/>
                <w:lang w:eastAsia="en-US"/>
              </w:rPr>
            </w:pPr>
            <w:r w:rsidRPr="00DB0FE6">
              <w:rPr>
                <w:rFonts w:cs="Calibri"/>
                <w:lang w:eastAsia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FC5CD6" w:rsidRPr="008005E1" w:rsidRDefault="006F3B0F" w:rsidP="009C5BA3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транспортная доступность (</w:t>
            </w:r>
            <w:r w:rsidR="00D54900" w:rsidRPr="008005E1">
              <w:rPr>
                <w:rFonts w:cs="Calibri"/>
                <w:bCs/>
                <w:iCs/>
                <w:lang w:eastAsia="en-US"/>
              </w:rPr>
              <w:t>общественным транспортом</w:t>
            </w:r>
            <w:r w:rsidRPr="008005E1">
              <w:rPr>
                <w:rFonts w:cs="Calibri"/>
                <w:bCs/>
                <w:iCs/>
                <w:lang w:eastAsia="en-US"/>
              </w:rPr>
              <w:t xml:space="preserve">), </w:t>
            </w:r>
          </w:p>
          <w:p w:rsidR="007B6D93" w:rsidRPr="008005E1" w:rsidRDefault="00D54900" w:rsidP="00444195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минут</w:t>
            </w:r>
          </w:p>
        </w:tc>
        <w:tc>
          <w:tcPr>
            <w:tcW w:w="1729" w:type="dxa"/>
            <w:shd w:val="clear" w:color="auto" w:fill="auto"/>
          </w:tcPr>
          <w:p w:rsidR="004778EB" w:rsidRPr="00227F53" w:rsidRDefault="00227F53" w:rsidP="008005E1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 w:rsidRPr="00227F53">
              <w:rPr>
                <w:rFonts w:cs="Calibri"/>
                <w:bCs/>
                <w:iCs/>
                <w:lang w:eastAsia="en-US"/>
              </w:rPr>
              <w:t>6</w:t>
            </w:r>
            <w:r w:rsidR="00D54900" w:rsidRPr="00227F53">
              <w:rPr>
                <w:rFonts w:cs="Calibri"/>
                <w:bCs/>
                <w:iCs/>
                <w:lang w:eastAsia="en-US"/>
              </w:rPr>
              <w:t>0</w:t>
            </w:r>
          </w:p>
        </w:tc>
      </w:tr>
      <w:tr w:rsidR="00831E48" w:rsidRPr="008005E1" w:rsidTr="00831E48">
        <w:trPr>
          <w:trHeight w:val="1110"/>
        </w:trPr>
        <w:tc>
          <w:tcPr>
            <w:tcW w:w="3402" w:type="dxa"/>
            <w:vMerge w:val="restart"/>
            <w:shd w:val="clear" w:color="auto" w:fill="auto"/>
            <w:vAlign w:val="center"/>
          </w:tcPr>
          <w:p w:rsidR="00831E48" w:rsidRPr="008005E1" w:rsidRDefault="00831E48" w:rsidP="0001469F">
            <w:pPr>
              <w:widowControl w:val="0"/>
              <w:ind w:right="-102"/>
              <w:rPr>
                <w:rFonts w:eastAsia="Calibri" w:cs="Calibri"/>
              </w:rPr>
            </w:pPr>
            <w:r w:rsidRPr="00BD69D8">
              <w:rPr>
                <w:rFonts w:eastAsia="Calibri" w:cs="Calibri"/>
              </w:rPr>
              <w:t>Крытые плавательные</w:t>
            </w:r>
            <w:r w:rsidR="00BD69D8">
              <w:rPr>
                <w:rFonts w:eastAsia="Calibri" w:cs="Calibri"/>
              </w:rPr>
              <w:t xml:space="preserve"> бассейны</w:t>
            </w:r>
            <w:bookmarkStart w:id="0" w:name="_GoBack"/>
            <w:bookmarkEnd w:id="0"/>
            <w:r w:rsidRPr="00BD69D8">
              <w:rPr>
                <w:rFonts w:eastAsia="Calibri" w:cs="Calibri"/>
              </w:rPr>
              <w:t xml:space="preserve"> общего пользования</w:t>
            </w:r>
            <w:r w:rsidRPr="00DB0FE6">
              <w:rPr>
                <w:rFonts w:eastAsia="Calibri" w:cs="Calibri"/>
              </w:rPr>
              <w:t xml:space="preserve"> </w:t>
            </w:r>
            <w:r>
              <w:rPr>
                <w:rFonts w:eastAsia="Calibri" w:cs="Calibri"/>
              </w:rPr>
              <w:t xml:space="preserve">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831E48" w:rsidRPr="008005E1" w:rsidRDefault="00831E48" w:rsidP="002927AF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8005E1">
              <w:rPr>
                <w:rFonts w:cs="Calibri"/>
                <w:lang w:eastAsia="en-US"/>
              </w:rPr>
              <w:t xml:space="preserve">ед. </w:t>
            </w:r>
          </w:p>
          <w:p w:rsidR="00831E48" w:rsidRPr="008005E1" w:rsidRDefault="00831E48" w:rsidP="002927AF">
            <w:pPr>
              <w:widowControl w:val="0"/>
              <w:spacing w:before="4"/>
              <w:rPr>
                <w:rFonts w:cs="Calibri"/>
                <w:lang w:eastAsia="en-US"/>
              </w:rPr>
            </w:pPr>
            <w:r w:rsidRPr="008005E1">
              <w:rPr>
                <w:rFonts w:cs="Calibri"/>
                <w:lang w:eastAsia="en-US"/>
              </w:rPr>
              <w:t xml:space="preserve">на </w:t>
            </w:r>
            <w:r w:rsidR="00B33F52">
              <w:rPr>
                <w:rFonts w:cs="Calibri"/>
                <w:lang w:eastAsia="en-US"/>
              </w:rPr>
              <w:t>городской округ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:rsidR="00831E48" w:rsidRPr="000A5892" w:rsidRDefault="00831E48" w:rsidP="002927AF">
            <w:pPr>
              <w:widowControl w:val="0"/>
              <w:spacing w:before="4"/>
              <w:jc w:val="center"/>
              <w:rPr>
                <w:rFonts w:cs="Calibri"/>
                <w:b/>
                <w:bCs/>
                <w:i/>
                <w:iCs/>
                <w:highlight w:val="red"/>
                <w:lang w:eastAsia="en-US"/>
              </w:rPr>
            </w:pPr>
            <w:r>
              <w:rPr>
                <w:rFonts w:cs="Calibri"/>
                <w:lang w:eastAsia="en-US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831E48" w:rsidRPr="008005E1" w:rsidRDefault="00831E48" w:rsidP="002927AF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 xml:space="preserve">транспортная доступность (общественным транспортом), </w:t>
            </w:r>
          </w:p>
          <w:p w:rsidR="00831E48" w:rsidRPr="008005E1" w:rsidRDefault="00831E48" w:rsidP="002927AF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минут</w:t>
            </w:r>
          </w:p>
        </w:tc>
        <w:tc>
          <w:tcPr>
            <w:tcW w:w="1729" w:type="dxa"/>
            <w:vMerge w:val="restart"/>
            <w:shd w:val="clear" w:color="auto" w:fill="auto"/>
          </w:tcPr>
          <w:p w:rsidR="00831E48" w:rsidRPr="00227F53" w:rsidRDefault="00831E48" w:rsidP="002927AF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>
              <w:rPr>
                <w:rFonts w:cs="Calibri"/>
                <w:bCs/>
                <w:iCs/>
                <w:lang w:eastAsia="en-US"/>
              </w:rPr>
              <w:t>6</w:t>
            </w:r>
            <w:r w:rsidRPr="00227F53">
              <w:rPr>
                <w:rFonts w:cs="Calibri"/>
                <w:bCs/>
                <w:iCs/>
                <w:lang w:eastAsia="en-US"/>
              </w:rPr>
              <w:t>0</w:t>
            </w:r>
          </w:p>
        </w:tc>
      </w:tr>
      <w:tr w:rsidR="00831E48" w:rsidRPr="008005E1" w:rsidTr="00831E48">
        <w:trPr>
          <w:trHeight w:val="270"/>
        </w:trPr>
        <w:tc>
          <w:tcPr>
            <w:tcW w:w="3402" w:type="dxa"/>
            <w:vMerge/>
            <w:shd w:val="clear" w:color="auto" w:fill="auto"/>
            <w:vAlign w:val="center"/>
          </w:tcPr>
          <w:p w:rsidR="00831E48" w:rsidRPr="008005E1" w:rsidRDefault="00831E48" w:rsidP="002927AF">
            <w:pPr>
              <w:widowControl w:val="0"/>
              <w:ind w:right="-102"/>
              <w:rPr>
                <w:rFonts w:eastAsia="Calibri" w:cs="Calibri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831E48" w:rsidRPr="0001469F" w:rsidRDefault="00831E48" w:rsidP="00831E48">
            <w:pPr>
              <w:widowControl w:val="0"/>
              <w:rPr>
                <w:rFonts w:eastAsia="Calibri" w:cs="Calibri"/>
                <w:color w:val="000000" w:themeColor="text1"/>
              </w:rPr>
            </w:pPr>
            <w:r w:rsidRPr="0001469F">
              <w:rPr>
                <w:rFonts w:eastAsia="Calibri" w:cs="Calibri"/>
                <w:color w:val="000000" w:themeColor="text1"/>
              </w:rPr>
              <w:t>м</w:t>
            </w:r>
            <w:r w:rsidRPr="0001469F">
              <w:rPr>
                <w:rFonts w:eastAsia="Calibri" w:cs="Calibri"/>
                <w:color w:val="000000" w:themeColor="text1"/>
                <w:vertAlign w:val="superscript"/>
              </w:rPr>
              <w:t>2</w:t>
            </w:r>
            <w:r w:rsidRPr="0001469F">
              <w:rPr>
                <w:rFonts w:eastAsia="Calibri" w:cs="Calibri"/>
                <w:color w:val="000000" w:themeColor="text1"/>
              </w:rPr>
              <w:t xml:space="preserve"> зеркала воды </w:t>
            </w:r>
          </w:p>
          <w:p w:rsidR="00831E48" w:rsidRPr="0001469F" w:rsidRDefault="00831E48" w:rsidP="00831E48">
            <w:pPr>
              <w:widowControl w:val="0"/>
              <w:spacing w:before="4"/>
              <w:rPr>
                <w:rFonts w:cs="Calibri"/>
                <w:color w:val="000000" w:themeColor="text1"/>
                <w:lang w:eastAsia="en-US"/>
              </w:rPr>
            </w:pPr>
            <w:r w:rsidRPr="0001469F">
              <w:rPr>
                <w:rFonts w:eastAsia="Calibri" w:cs="Calibri"/>
                <w:color w:val="000000" w:themeColor="text1"/>
              </w:rPr>
              <w:t>на 1000 населения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:rsidR="00831E48" w:rsidRPr="0001469F" w:rsidRDefault="00831E48" w:rsidP="002927AF">
            <w:pPr>
              <w:widowControl w:val="0"/>
              <w:spacing w:before="4"/>
              <w:jc w:val="center"/>
              <w:rPr>
                <w:rFonts w:cs="Calibri"/>
                <w:color w:val="000000" w:themeColor="text1"/>
                <w:lang w:eastAsia="en-US"/>
              </w:rPr>
            </w:pPr>
            <w:r w:rsidRPr="0001469F">
              <w:rPr>
                <w:rFonts w:cs="Calibri"/>
                <w:color w:val="000000" w:themeColor="text1"/>
                <w:lang w:eastAsia="en-US"/>
              </w:rPr>
              <w:t>20</w:t>
            </w:r>
          </w:p>
        </w:tc>
        <w:tc>
          <w:tcPr>
            <w:tcW w:w="1843" w:type="dxa"/>
            <w:vMerge/>
            <w:shd w:val="clear" w:color="auto" w:fill="auto"/>
          </w:tcPr>
          <w:p w:rsidR="00831E48" w:rsidRPr="008005E1" w:rsidRDefault="00831E48" w:rsidP="002927AF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</w:p>
        </w:tc>
        <w:tc>
          <w:tcPr>
            <w:tcW w:w="1729" w:type="dxa"/>
            <w:vMerge/>
            <w:shd w:val="clear" w:color="auto" w:fill="auto"/>
          </w:tcPr>
          <w:p w:rsidR="00831E48" w:rsidRDefault="00831E48" w:rsidP="002927AF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</w:p>
        </w:tc>
      </w:tr>
      <w:tr w:rsidR="00614DC7" w:rsidRPr="008005E1" w:rsidTr="00E165E1">
        <w:trPr>
          <w:trHeight w:val="1035"/>
        </w:trPr>
        <w:tc>
          <w:tcPr>
            <w:tcW w:w="3402" w:type="dxa"/>
            <w:shd w:val="clear" w:color="auto" w:fill="auto"/>
          </w:tcPr>
          <w:p w:rsidR="00614DC7" w:rsidRPr="008005E1" w:rsidRDefault="00614DC7" w:rsidP="00444195">
            <w:pPr>
              <w:pStyle w:val="a3"/>
              <w:spacing w:before="0" w:beforeAutospacing="0" w:after="0" w:afterAutospacing="0" w:line="288" w:lineRule="atLeast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>Спортивные залы</w:t>
            </w:r>
            <w:r w:rsidR="00BB519C" w:rsidRPr="008005E1">
              <w:t>, в том числе в образовательных учреждениях</w:t>
            </w:r>
          </w:p>
        </w:tc>
        <w:tc>
          <w:tcPr>
            <w:tcW w:w="1985" w:type="dxa"/>
            <w:shd w:val="clear" w:color="auto" w:fill="auto"/>
          </w:tcPr>
          <w:p w:rsidR="00614DC7" w:rsidRPr="008005E1" w:rsidRDefault="00614DC7" w:rsidP="00614DC7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>м</w:t>
            </w:r>
            <w:r w:rsidRPr="008005E1">
              <w:rPr>
                <w:rFonts w:eastAsia="Calibri" w:cs="Calibri"/>
                <w:vertAlign w:val="superscript"/>
              </w:rPr>
              <w:t>2</w:t>
            </w:r>
            <w:r w:rsidRPr="008005E1">
              <w:rPr>
                <w:rFonts w:eastAsia="Calibri" w:cs="Calibri"/>
              </w:rPr>
              <w:t xml:space="preserve"> площади пола </w:t>
            </w:r>
          </w:p>
          <w:p w:rsidR="00614DC7" w:rsidRPr="008005E1" w:rsidRDefault="00614DC7" w:rsidP="00614DC7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>на 1000 населения</w:t>
            </w:r>
          </w:p>
        </w:tc>
        <w:tc>
          <w:tcPr>
            <w:tcW w:w="1247" w:type="dxa"/>
            <w:shd w:val="clear" w:color="auto" w:fill="auto"/>
          </w:tcPr>
          <w:p w:rsidR="00614DC7" w:rsidRPr="000A5892" w:rsidRDefault="00DB0FE6" w:rsidP="00C24C4F">
            <w:pPr>
              <w:widowControl w:val="0"/>
              <w:spacing w:before="4"/>
              <w:jc w:val="center"/>
              <w:rPr>
                <w:rFonts w:cs="Calibri"/>
                <w:highlight w:val="red"/>
                <w:lang w:eastAsia="en-US"/>
              </w:rPr>
            </w:pPr>
            <w:r w:rsidRPr="00DB0FE6">
              <w:rPr>
                <w:rFonts w:cs="Calibri"/>
                <w:lang w:eastAsia="en-US"/>
              </w:rPr>
              <w:t>297</w:t>
            </w:r>
          </w:p>
        </w:tc>
        <w:tc>
          <w:tcPr>
            <w:tcW w:w="1843" w:type="dxa"/>
            <w:shd w:val="clear" w:color="auto" w:fill="auto"/>
          </w:tcPr>
          <w:p w:rsidR="00614DC7" w:rsidRPr="008005E1" w:rsidRDefault="00614DC7" w:rsidP="00614DC7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 xml:space="preserve">пешеходная доступность, </w:t>
            </w:r>
          </w:p>
          <w:p w:rsidR="00614DC7" w:rsidRPr="008005E1" w:rsidRDefault="00614DC7" w:rsidP="00614DC7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м</w:t>
            </w:r>
          </w:p>
        </w:tc>
        <w:tc>
          <w:tcPr>
            <w:tcW w:w="1729" w:type="dxa"/>
            <w:shd w:val="clear" w:color="auto" w:fill="auto"/>
          </w:tcPr>
          <w:p w:rsidR="00614DC7" w:rsidRPr="00227F53" w:rsidRDefault="00614DC7" w:rsidP="008005E1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 w:rsidRPr="00227F53">
              <w:rPr>
                <w:rFonts w:cs="Calibri"/>
                <w:bCs/>
                <w:iCs/>
                <w:lang w:eastAsia="en-US"/>
              </w:rPr>
              <w:t>1000</w:t>
            </w:r>
          </w:p>
        </w:tc>
      </w:tr>
      <w:tr w:rsidR="00281166" w:rsidRPr="009C5BA3" w:rsidTr="00E165E1">
        <w:trPr>
          <w:trHeight w:val="276"/>
        </w:trPr>
        <w:tc>
          <w:tcPr>
            <w:tcW w:w="3402" w:type="dxa"/>
            <w:shd w:val="clear" w:color="auto" w:fill="auto"/>
          </w:tcPr>
          <w:p w:rsidR="00281166" w:rsidRPr="008005E1" w:rsidRDefault="007509A7" w:rsidP="00BE7071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 xml:space="preserve">Плоскостные спортивные сооружения </w:t>
            </w:r>
          </w:p>
        </w:tc>
        <w:tc>
          <w:tcPr>
            <w:tcW w:w="1985" w:type="dxa"/>
            <w:shd w:val="clear" w:color="auto" w:fill="auto"/>
          </w:tcPr>
          <w:p w:rsidR="00266892" w:rsidRPr="008005E1" w:rsidRDefault="00266892" w:rsidP="00266892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>м</w:t>
            </w:r>
            <w:r w:rsidRPr="008005E1">
              <w:rPr>
                <w:rFonts w:eastAsia="Calibri" w:cs="Calibri"/>
                <w:vertAlign w:val="superscript"/>
              </w:rPr>
              <w:t>2</w:t>
            </w:r>
            <w:r w:rsidRPr="008005E1">
              <w:rPr>
                <w:rFonts w:eastAsia="Calibri" w:cs="Calibri"/>
              </w:rPr>
              <w:t xml:space="preserve"> </w:t>
            </w:r>
            <w:r w:rsidR="00BE7071" w:rsidRPr="008005E1">
              <w:rPr>
                <w:rFonts w:eastAsia="Calibri" w:cs="Calibri"/>
              </w:rPr>
              <w:t>площади территории</w:t>
            </w:r>
          </w:p>
          <w:p w:rsidR="00281166" w:rsidRPr="008005E1" w:rsidRDefault="00266892" w:rsidP="00266892">
            <w:pPr>
              <w:widowControl w:val="0"/>
              <w:rPr>
                <w:rFonts w:eastAsia="Calibri" w:cs="Calibri"/>
              </w:rPr>
            </w:pPr>
            <w:r w:rsidRPr="008005E1">
              <w:rPr>
                <w:rFonts w:eastAsia="Calibri" w:cs="Calibri"/>
              </w:rPr>
              <w:t>на 1000 населения</w:t>
            </w:r>
          </w:p>
        </w:tc>
        <w:tc>
          <w:tcPr>
            <w:tcW w:w="1247" w:type="dxa"/>
            <w:shd w:val="clear" w:color="auto" w:fill="auto"/>
          </w:tcPr>
          <w:p w:rsidR="00266892" w:rsidRPr="000A5892" w:rsidRDefault="000A5892" w:rsidP="00DB0FE6">
            <w:pPr>
              <w:widowControl w:val="0"/>
              <w:spacing w:before="4"/>
              <w:jc w:val="center"/>
              <w:rPr>
                <w:rFonts w:cs="Calibri"/>
                <w:highlight w:val="red"/>
                <w:lang w:eastAsia="en-US"/>
              </w:rPr>
            </w:pPr>
            <w:r w:rsidRPr="000A5892">
              <w:rPr>
                <w:rFonts w:cs="Calibri"/>
                <w:lang w:eastAsia="en-US"/>
              </w:rPr>
              <w:t>25</w:t>
            </w:r>
            <w:r w:rsidR="00DB0FE6">
              <w:rPr>
                <w:rFonts w:cs="Calibri"/>
                <w:lang w:eastAsia="en-US"/>
              </w:rPr>
              <w:t>07</w:t>
            </w:r>
          </w:p>
        </w:tc>
        <w:tc>
          <w:tcPr>
            <w:tcW w:w="1843" w:type="dxa"/>
            <w:shd w:val="clear" w:color="auto" w:fill="auto"/>
          </w:tcPr>
          <w:p w:rsidR="00281166" w:rsidRPr="008005E1" w:rsidRDefault="006952C2" w:rsidP="00281166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пешеходная</w:t>
            </w:r>
            <w:r w:rsidR="007509A7" w:rsidRPr="008005E1">
              <w:rPr>
                <w:rFonts w:cs="Calibri"/>
                <w:bCs/>
                <w:iCs/>
                <w:lang w:eastAsia="en-US"/>
              </w:rPr>
              <w:t xml:space="preserve"> доступност</w:t>
            </w:r>
            <w:r w:rsidRPr="008005E1">
              <w:rPr>
                <w:rFonts w:cs="Calibri"/>
                <w:bCs/>
                <w:iCs/>
                <w:lang w:eastAsia="en-US"/>
              </w:rPr>
              <w:t>ь</w:t>
            </w:r>
            <w:r w:rsidR="00281166" w:rsidRPr="008005E1">
              <w:rPr>
                <w:rFonts w:cs="Calibri"/>
                <w:bCs/>
                <w:iCs/>
                <w:lang w:eastAsia="en-US"/>
              </w:rPr>
              <w:t xml:space="preserve">, </w:t>
            </w:r>
          </w:p>
          <w:p w:rsidR="00281166" w:rsidRPr="008005E1" w:rsidRDefault="00281166" w:rsidP="00281166">
            <w:pPr>
              <w:widowControl w:val="0"/>
              <w:spacing w:before="4"/>
              <w:rPr>
                <w:rFonts w:cs="Calibri"/>
                <w:bCs/>
                <w:iCs/>
                <w:lang w:eastAsia="en-US"/>
              </w:rPr>
            </w:pPr>
            <w:r w:rsidRPr="008005E1">
              <w:rPr>
                <w:rFonts w:cs="Calibri"/>
                <w:bCs/>
                <w:iCs/>
                <w:lang w:eastAsia="en-US"/>
              </w:rPr>
              <w:t>м</w:t>
            </w:r>
          </w:p>
        </w:tc>
        <w:tc>
          <w:tcPr>
            <w:tcW w:w="1729" w:type="dxa"/>
            <w:shd w:val="clear" w:color="auto" w:fill="auto"/>
          </w:tcPr>
          <w:p w:rsidR="00281166" w:rsidRPr="00227F53" w:rsidRDefault="003974A4" w:rsidP="008005E1">
            <w:pPr>
              <w:widowControl w:val="0"/>
              <w:spacing w:before="4"/>
              <w:jc w:val="center"/>
              <w:rPr>
                <w:rFonts w:cs="Calibri"/>
                <w:bCs/>
                <w:iCs/>
                <w:lang w:eastAsia="en-US"/>
              </w:rPr>
            </w:pPr>
            <w:r w:rsidRPr="00227F53">
              <w:rPr>
                <w:rFonts w:cs="Calibri"/>
                <w:bCs/>
                <w:iCs/>
                <w:lang w:eastAsia="en-US"/>
              </w:rPr>
              <w:t>1000</w:t>
            </w:r>
          </w:p>
        </w:tc>
      </w:tr>
    </w:tbl>
    <w:p w:rsidR="009C5BA3" w:rsidRDefault="009C5BA3" w:rsidP="00ED2EEA">
      <w:bookmarkStart w:id="1" w:name="BM1_2_5__Объекты_местного_значения_муниц"/>
      <w:bookmarkStart w:id="2" w:name="_bookmark7"/>
      <w:bookmarkStart w:id="3" w:name="BM1_2_6__Объекты_местного_значения_муниц"/>
      <w:bookmarkStart w:id="4" w:name="_bookmark8"/>
      <w:bookmarkEnd w:id="1"/>
      <w:bookmarkEnd w:id="2"/>
      <w:bookmarkEnd w:id="3"/>
      <w:bookmarkEnd w:id="4"/>
    </w:p>
    <w:sectPr w:rsidR="009C5BA3" w:rsidSect="006F3B0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4524F7"/>
    <w:multiLevelType w:val="multilevel"/>
    <w:tmpl w:val="2A3CB07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82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8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36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30A"/>
    <w:rsid w:val="0001469F"/>
    <w:rsid w:val="00021BC4"/>
    <w:rsid w:val="00044EC7"/>
    <w:rsid w:val="00063190"/>
    <w:rsid w:val="000A584E"/>
    <w:rsid w:val="000A5892"/>
    <w:rsid w:val="000E5615"/>
    <w:rsid w:val="00155199"/>
    <w:rsid w:val="001F1CE8"/>
    <w:rsid w:val="00227F53"/>
    <w:rsid w:val="00230D95"/>
    <w:rsid w:val="002616D7"/>
    <w:rsid w:val="00266892"/>
    <w:rsid w:val="00281166"/>
    <w:rsid w:val="002927AF"/>
    <w:rsid w:val="002A4A6E"/>
    <w:rsid w:val="002E4E0F"/>
    <w:rsid w:val="003104C6"/>
    <w:rsid w:val="00321126"/>
    <w:rsid w:val="00367BE7"/>
    <w:rsid w:val="003974A4"/>
    <w:rsid w:val="003A20B5"/>
    <w:rsid w:val="003D390D"/>
    <w:rsid w:val="0040051E"/>
    <w:rsid w:val="0041131B"/>
    <w:rsid w:val="00444195"/>
    <w:rsid w:val="004464C9"/>
    <w:rsid w:val="004778EB"/>
    <w:rsid w:val="00482AEE"/>
    <w:rsid w:val="00491CF8"/>
    <w:rsid w:val="004B49CB"/>
    <w:rsid w:val="004C4668"/>
    <w:rsid w:val="004E308F"/>
    <w:rsid w:val="005A2D70"/>
    <w:rsid w:val="005A6B11"/>
    <w:rsid w:val="00614DC7"/>
    <w:rsid w:val="00615A6B"/>
    <w:rsid w:val="006335E4"/>
    <w:rsid w:val="006363C0"/>
    <w:rsid w:val="006952C2"/>
    <w:rsid w:val="006D068B"/>
    <w:rsid w:val="006D1E58"/>
    <w:rsid w:val="006E0893"/>
    <w:rsid w:val="006F17E0"/>
    <w:rsid w:val="006F3B0F"/>
    <w:rsid w:val="007056F0"/>
    <w:rsid w:val="00717191"/>
    <w:rsid w:val="007509A7"/>
    <w:rsid w:val="00754B55"/>
    <w:rsid w:val="0076277B"/>
    <w:rsid w:val="007B6D93"/>
    <w:rsid w:val="007C29BF"/>
    <w:rsid w:val="007C71E3"/>
    <w:rsid w:val="007C71EA"/>
    <w:rsid w:val="007E2D70"/>
    <w:rsid w:val="007E3431"/>
    <w:rsid w:val="008005E1"/>
    <w:rsid w:val="00831E48"/>
    <w:rsid w:val="00845B73"/>
    <w:rsid w:val="00861319"/>
    <w:rsid w:val="00865C71"/>
    <w:rsid w:val="008B42B4"/>
    <w:rsid w:val="008F3337"/>
    <w:rsid w:val="008F5921"/>
    <w:rsid w:val="00921C01"/>
    <w:rsid w:val="009748C4"/>
    <w:rsid w:val="009905F5"/>
    <w:rsid w:val="009913E6"/>
    <w:rsid w:val="009B3E5F"/>
    <w:rsid w:val="009C5BA3"/>
    <w:rsid w:val="009F6501"/>
    <w:rsid w:val="00A15895"/>
    <w:rsid w:val="00A2730A"/>
    <w:rsid w:val="00AB0829"/>
    <w:rsid w:val="00B33F52"/>
    <w:rsid w:val="00BA208D"/>
    <w:rsid w:val="00BB519C"/>
    <w:rsid w:val="00BB5FA3"/>
    <w:rsid w:val="00BB7C0B"/>
    <w:rsid w:val="00BC5250"/>
    <w:rsid w:val="00BD69D8"/>
    <w:rsid w:val="00BE7071"/>
    <w:rsid w:val="00BF072D"/>
    <w:rsid w:val="00C24C4F"/>
    <w:rsid w:val="00C941AE"/>
    <w:rsid w:val="00CF3CA4"/>
    <w:rsid w:val="00D214CB"/>
    <w:rsid w:val="00D54900"/>
    <w:rsid w:val="00D60D3B"/>
    <w:rsid w:val="00DA7667"/>
    <w:rsid w:val="00DB0FE6"/>
    <w:rsid w:val="00DC5365"/>
    <w:rsid w:val="00DD2684"/>
    <w:rsid w:val="00DE3D3F"/>
    <w:rsid w:val="00E165E1"/>
    <w:rsid w:val="00E25C94"/>
    <w:rsid w:val="00E64AD4"/>
    <w:rsid w:val="00E66DBD"/>
    <w:rsid w:val="00E854C3"/>
    <w:rsid w:val="00ED2EEA"/>
    <w:rsid w:val="00EF56C4"/>
    <w:rsid w:val="00F242CE"/>
    <w:rsid w:val="00F32E8B"/>
    <w:rsid w:val="00F4250E"/>
    <w:rsid w:val="00F55557"/>
    <w:rsid w:val="00F84FEC"/>
    <w:rsid w:val="00F913C7"/>
    <w:rsid w:val="00FC5CD6"/>
    <w:rsid w:val="00FD391F"/>
    <w:rsid w:val="00FE5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519C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B519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5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Колыхалова Людмила Александровна</dc:creator>
  <cp:lastModifiedBy>User</cp:lastModifiedBy>
  <cp:revision>10</cp:revision>
  <dcterms:created xsi:type="dcterms:W3CDTF">2024-09-19T11:14:00Z</dcterms:created>
  <dcterms:modified xsi:type="dcterms:W3CDTF">2024-10-07T12:34:00Z</dcterms:modified>
</cp:coreProperties>
</file>